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关于“当代哲学热点问题”的几点思考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历史学院 胡晓纯 2015202597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当代哲学热点问题”若按字面意思理解应是当代哲学中的热点问题。然而现如今，“哲学”本身似乎早已成为一个宣之于大众的热点问题，但值得注意的是那些关于“哲学”的所谓“意见”都是哲学化的探讨吗？显然答案是不尽然的。在笔者看来，当我们谈论哲学的概念时，我们只是在重复“哲学知识”；只有当我们理解这些概念应当是什么，追问为何会有这些概念，才真正进入了哲学化的思考。但这似乎存在着一个悖论——哲学是由艰深的概念组成的，没有它们就无所谓哲学，但若只了解这些概念似乎又会与哲学渐行渐远。个体了解“哲学知识”不代表他具有哲学化思考的能力，同样哲学化的问题又可能会出自从不了解“哲学知识”的个体口中。少女苏菲</w:t>
      </w:r>
      <w:r>
        <w:rPr>
          <w:rStyle w:val="4"/>
          <w:rFonts w:hint="eastAsia"/>
          <w:lang w:val="en-US" w:eastAsia="zh-CN"/>
        </w:rPr>
        <w:t>[</w:t>
      </w:r>
      <w:r>
        <w:rPr>
          <w:rStyle w:val="4"/>
          <w:rFonts w:hint="eastAsia"/>
          <w:lang w:val="en-US" w:eastAsia="zh-CN"/>
        </w:rPr>
        <w:footnoteReference w:id="0"/>
      </w:r>
      <w:r>
        <w:rPr>
          <w:rStyle w:val="4"/>
          <w:rFonts w:hint="eastAsia"/>
          <w:lang w:val="en-US" w:eastAsia="zh-CN"/>
        </w:rPr>
        <w:t>]</w:t>
      </w:r>
      <w:r>
        <w:rPr>
          <w:rFonts w:hint="eastAsia"/>
          <w:lang w:val="en-US" w:eastAsia="zh-CN"/>
        </w:rPr>
        <w:t>和恐龙诺拉</w:t>
      </w:r>
      <w:r>
        <w:rPr>
          <w:rStyle w:val="4"/>
          <w:rFonts w:hint="eastAsia"/>
          <w:lang w:val="en-US" w:eastAsia="zh-CN"/>
        </w:rPr>
        <w:t>[</w:t>
      </w:r>
      <w:r>
        <w:rPr>
          <w:rStyle w:val="4"/>
          <w:rFonts w:hint="eastAsia"/>
          <w:lang w:val="en-US" w:eastAsia="zh-CN"/>
        </w:rPr>
        <w:footnoteReference w:id="1"/>
      </w:r>
      <w:r>
        <w:rPr>
          <w:rStyle w:val="4"/>
          <w:rFonts w:hint="eastAsia"/>
          <w:lang w:val="en-US" w:eastAsia="zh-CN"/>
        </w:rPr>
        <w:t>]</w:t>
      </w:r>
      <w:r>
        <w:rPr>
          <w:rFonts w:hint="eastAsia"/>
          <w:lang w:val="en-US" w:eastAsia="zh-CN"/>
        </w:rPr>
        <w:t>不谙世事，充满好奇，言语幼稚却又想象奇特，但她们却在充满童趣的提问和回答中渐渐通向了哲学的本质。她们不通晓“哲学知识”却有“哲学思考”，她们进入了哲学的大门却又未涉及哲学研究。这就如同我们可以将《苏菲的世界》和《哲学家的咖啡馆》作为入门读物启发思考，但却无法依托它们进行专业化的哲学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笔者认为也许“哲学知识”只是一种逻辑构建，是哲学家为了解释自己的理论创造出的“语境”，我们需要透视“语境”来理解哲学家的真实意图。著名历史学家、哲学家科林伍德有过关于历史学研究的经典论调——一切历史都是思想史，历史实质上是过去思想的重演。伍德认为每一桩历史事件都是人的产物，而人是思想的产物；所以不通过人的思想就无法“推论加以研究”</w:t>
      </w:r>
      <w:r>
        <w:rPr>
          <w:rStyle w:val="4"/>
          <w:rFonts w:hint="eastAsia" w:ascii="宋体" w:hAnsi="宋体" w:cs="宋体"/>
          <w:sz w:val="24"/>
        </w:rPr>
        <w:t>[</w:t>
      </w:r>
      <w:r>
        <w:rPr>
          <w:rStyle w:val="4"/>
          <w:rFonts w:hint="eastAsia" w:ascii="宋体" w:hAnsi="宋体" w:cs="宋体"/>
          <w:sz w:val="24"/>
        </w:rPr>
        <w:footnoteReference w:id="2"/>
      </w:r>
      <w:r>
        <w:rPr>
          <w:rStyle w:val="4"/>
          <w:rFonts w:hint="eastAsia" w:ascii="宋体" w:hAnsi="宋体" w:cs="宋体"/>
          <w:sz w:val="24"/>
        </w:rPr>
        <w:t>]</w:t>
      </w:r>
      <w:r>
        <w:rPr>
          <w:rFonts w:hint="eastAsia" w:ascii="宋体" w:hAnsi="宋体" w:cs="宋体"/>
          <w:sz w:val="24"/>
          <w:lang w:eastAsia="zh-CN"/>
        </w:rPr>
        <w:t>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同样身为人文科学的哲学似乎也有着相似的境遇，我们要了解哲学家的真实意图就必须在心中“重演”他们创造的“哲学言说体系”。但是也不排除可能的例外情况，即个体在不通晓相关知识的情况下，出于各种原因偶然地在心中思考了“哲学化”的问题。我们无法否认这时的思考进入了哲学的范畴，但这些个体又确实没有系统化的“哲学知识”。例如我们在生活中可能会问我们观察到的现象就是世界的本体吗？当我们问出这个问题时，我们在某种程度上已经进入了本体论中现象与本体的思考。康德认为这二者之间有着不可逾越的鸿沟，但叔本华却说“直观是一切证据的最高源泉，只有直接或间接以直观为依据才有绝对的真理，并且确信最近的途径也就是最可靠的途径。”</w:t>
      </w:r>
      <w:r>
        <w:rPr>
          <w:rStyle w:val="4"/>
          <w:rFonts w:hint="eastAsia" w:ascii="宋体" w:hAnsi="宋体" w:cs="宋体"/>
          <w:sz w:val="21"/>
          <w:szCs w:val="21"/>
          <w:lang w:val="en-US" w:eastAsia="zh-CN"/>
        </w:rPr>
        <w:t>[</w:t>
      </w:r>
      <w:r>
        <w:rPr>
          <w:rStyle w:val="4"/>
          <w:rFonts w:hint="eastAsia" w:ascii="宋体" w:hAnsi="宋体" w:cs="宋体"/>
          <w:sz w:val="21"/>
          <w:szCs w:val="21"/>
          <w:lang w:val="en-US" w:eastAsia="zh-CN"/>
        </w:rPr>
        <w:footnoteReference w:id="3"/>
      </w:r>
      <w:r>
        <w:rPr>
          <w:rStyle w:val="4"/>
          <w:rFonts w:hint="eastAsia" w:ascii="宋体" w:hAnsi="宋体" w:cs="宋体"/>
          <w:sz w:val="21"/>
          <w:szCs w:val="21"/>
          <w:lang w:val="en-US" w:eastAsia="zh-CN"/>
        </w:rPr>
        <w:t>]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但我们却无法凭借这个问题（我们观察到的现象就是世界的本体吗？）宣称我们有了哲学逻辑，因为这是无意识地自发地提问。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换言之“哲学知识”是不重要的，它们一旦被创造出来就服务于特定的言说体系，无法为新的哲学思考创设道路，不会有哲学家因为自己提出了“知识”而沾沾自喜，这在他们看来只是思考的附属品，只不过后人为了研究会反复重申它们；但同时“哲学知识”又是无比重要的，灵光一闪的哲思无法长久，天真智拙的孩童终会长大，系统的“知识”是深入思考的桥梁。也许是否拥有系统化的“哲学知识”就是“民科”与哲学家/研究者最大的区别。我们可以跳过“哲学知识”直接进入“哲学思考”，但若想进行学术研究，这被跳开的一步终究需要重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当然，哲学中最重要的仍是爱智慧的思考，这样看来哲学似乎是个门槛低的学科；然而只有具备了“哲学知识”的思考才真正具有深入的学理化意义，这样看来哲学仿佛又是一门高深之学了。诚然我们无法要求所有人都学习“哲学知识”，但“哲学思考”却是平民化的，甚至有时可能我们已经做出了“哲学思考”而不自知。总之，我们不可能也不必要求“哲学知识”的普及性，当一个社会的所有成员都变成哲学家/研究者时，这个社会的结构想必已经出现了严重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探讨了“哲学热”问题背后“哲学知识”与“哲学思考”的关系，接下来笔者将论述何为“当代哲学热点问题”。“当代哲学热点问题”是个组合的名词性短语，要理解具体的当代哲学热点问题，首先要厘清“当代哲学热点问题”的定义。笔者认为可以从四个角度理解这个短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第一，这些问题是“哲学的”，而非“日常的”，是无限趋向智慧的，是起于当下但面向未来的。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第二，它们是当代的，当然我们也可以发问——何为当代？“当代”与“现代”二词在中西语境下差异巨大，例如与中国人所说的“现代西方哲学”相近的西文术语是contemporary Western philosophy（当代西方哲学），但西文的contemporary的意思是“同时代”，当代哲学家和他们的研究者是生活在20世纪的同时代人，“当代西方哲学”因而即是20世纪西方哲学。而中文的“现代”或“当代”却不是一个时间的概念，比如，“当代中国哲学”指1949年之后的中国哲学，“现代中国哲学”则开始于清末或“五四”时期，比西方人称谓的“现代西方哲学”晚得多。</w:t>
      </w:r>
      <w:r>
        <w:rPr>
          <w:rStyle w:val="4"/>
          <w:rFonts w:hint="eastAsia"/>
          <w:lang w:val="en-US" w:eastAsia="zh-CN"/>
        </w:rPr>
        <w:t>[</w:t>
      </w:r>
      <w:r>
        <w:rPr>
          <w:rStyle w:val="4"/>
          <w:rFonts w:hint="eastAsia"/>
          <w:lang w:val="en-US" w:eastAsia="zh-CN"/>
        </w:rPr>
        <w:footnoteReference w:id="4"/>
      </w:r>
      <w:r>
        <w:rPr>
          <w:rStyle w:val="4"/>
          <w:rFonts w:hint="eastAsia"/>
          <w:lang w:val="en-US" w:eastAsia="zh-CN"/>
        </w:rPr>
        <w:t>]</w:t>
      </w:r>
      <w:r>
        <w:rPr>
          <w:rFonts w:hint="eastAsia"/>
          <w:lang w:val="en-US" w:eastAsia="zh-CN"/>
        </w:rPr>
        <w:t>我们姑且以contemporary的本意界定“当代”，即这些问题是20世纪之后（兴起于20世纪之后或直到20世纪之后依然流行）的哲学问题。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，它们是问题中的“热点”，即人们热衷讨论的。这似乎又存在着一个疑问——问题的价值能够以它被讨论的程度来衡量吗？或者说何为价值？笔者认为首先热点的问题一定有其被讨论的原因，例如苏格拉底的思想千年来都是哲学界的热点问题；但缺乏关注的问题也不会因此就丧失它自身的学术价值。“热点”只是用来界定学术讨论的程度范围，不包含对问题意义本身的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第四，它们是以问题的形式呈现的。哲学早在古希腊时就曾以连环发问的形式表现，苏格拉底与人辩论时从不先声明观点，反而通过提问的方</w:t>
      </w:r>
      <w:bookmarkStart w:id="0" w:name="_GoBack"/>
      <w:bookmarkEnd w:id="0"/>
      <w:r>
        <w:rPr>
          <w:rFonts w:hint="eastAsia"/>
          <w:lang w:val="en-US" w:eastAsia="zh-CN"/>
        </w:rPr>
        <w:t>式使对方逐渐溃败。通向真理的道路源于问题的提出，问题是哲学最本质、最纯然的表现形式。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总而言之，在笔者看来，无论是“哲学知识”、“哲学思考”亦或是“当代哲学热点问题”，都需要从它们的本意出发，探寻真正的“何为”，询问确切的“应当”，只有构建这些言说才是哲学学习的应由之路。</w:t>
      </w:r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  <w:snapToGrid w:val="0"/>
      </w:pPr>
      <w:r>
        <w:rPr>
          <w:rStyle w:val="4"/>
        </w:rPr>
        <w:t>[</w:t>
      </w:r>
      <w:r>
        <w:rPr>
          <w:rStyle w:val="4"/>
        </w:rPr>
        <w:footnoteRef/>
      </w:r>
      <w:r>
        <w:rPr>
          <w:rStyle w:val="4"/>
        </w:rPr>
        <w:t>]</w:t>
      </w:r>
      <w:r>
        <w:t xml:space="preserve"> </w:t>
      </w:r>
      <w:r>
        <w:rPr>
          <w:rFonts w:hint="eastAsia"/>
          <w:lang w:val="en-US" w:eastAsia="zh-CN"/>
        </w:rPr>
        <w:t>乔斯坦·贾德：《苏菲的世界》，萧宝森译，北京：作家出版社，2007年。</w:t>
      </w:r>
    </w:p>
  </w:footnote>
  <w:footnote w:id="1">
    <w:p>
      <w:pPr>
        <w:pStyle w:val="2"/>
        <w:snapToGrid w:val="0"/>
      </w:pPr>
      <w:r>
        <w:rPr>
          <w:rStyle w:val="4"/>
        </w:rPr>
        <w:t>[</w:t>
      </w:r>
      <w:r>
        <w:rPr>
          <w:rStyle w:val="4"/>
        </w:rPr>
        <w:footnoteRef/>
      </w:r>
      <w:r>
        <w:rPr>
          <w:rStyle w:val="4"/>
        </w:rPr>
        <w:t>]</w:t>
      </w:r>
      <w:r>
        <w:t xml:space="preserve"> </w:t>
      </w:r>
      <w:r>
        <w:rPr>
          <w:rFonts w:hint="eastAsia"/>
          <w:lang w:val="en-US" w:eastAsia="zh-CN"/>
        </w:rPr>
        <w:t>诺拉·K、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2"/>
          <w:szCs w:val="12"/>
          <w:shd w:val="clear" w:fill="FFFFFF"/>
        </w:rPr>
        <w:t> </w:t>
      </w:r>
      <w:r>
        <w:rPr>
          <w:rFonts w:hint="eastAsia"/>
          <w:lang w:val="en-US" w:eastAsia="zh-CN"/>
        </w:rPr>
        <w:t>维托里奥·赫斯勒：《哲学家的咖啡馆》，卫茂平译，上海：复旦大学出版社，2001年。</w:t>
      </w:r>
    </w:p>
  </w:footnote>
  <w:footnote w:id="2">
    <w:p>
      <w:pPr>
        <w:pStyle w:val="2"/>
      </w:pPr>
      <w:r>
        <w:rPr>
          <w:rStyle w:val="4"/>
        </w:rPr>
        <w:t>[</w:t>
      </w:r>
      <w:r>
        <w:rPr>
          <w:rStyle w:val="4"/>
        </w:rPr>
        <w:footnoteRef/>
      </w:r>
      <w:r>
        <w:rPr>
          <w:rStyle w:val="4"/>
        </w:rPr>
        <w:t>]</w:t>
      </w:r>
      <w:r>
        <w:t xml:space="preserve"> </w:t>
      </w:r>
      <w:r>
        <w:rPr>
          <w:rFonts w:hint="eastAsia"/>
        </w:rPr>
        <w:t>柯林伍德：《历史的观念》，何兆武、张文杰、陈新译，北京：北京大学出版社，2010年，第251页。</w:t>
      </w:r>
    </w:p>
  </w:footnote>
  <w:footnote w:id="3">
    <w:p>
      <w:pPr>
        <w:pStyle w:val="2"/>
        <w:snapToGrid w:val="0"/>
      </w:pPr>
      <w:r>
        <w:rPr>
          <w:rStyle w:val="4"/>
        </w:rPr>
        <w:t>[</w:t>
      </w:r>
      <w:r>
        <w:rPr>
          <w:rStyle w:val="4"/>
        </w:rPr>
        <w:footnoteRef/>
      </w:r>
      <w:r>
        <w:rPr>
          <w:rStyle w:val="4"/>
        </w:rPr>
        <w:t>]</w:t>
      </w:r>
      <w:r>
        <w:t xml:space="preserve"> </w:t>
      </w:r>
      <w:r>
        <w:rPr>
          <w:rFonts w:hint="eastAsia"/>
          <w:lang w:val="en-US" w:eastAsia="zh-CN"/>
        </w:rPr>
        <w:t>叔本华：《作为意志和表象的世界》，石冲白译，杨一之校，北京：商务印书馆，1997年，第114页。</w:t>
      </w:r>
    </w:p>
  </w:footnote>
  <w:footnote w:id="4">
    <w:p>
      <w:pPr>
        <w:pStyle w:val="2"/>
        <w:snapToGrid w:val="0"/>
      </w:pPr>
      <w:r>
        <w:rPr>
          <w:rStyle w:val="4"/>
        </w:rPr>
        <w:t>[</w:t>
      </w:r>
      <w:r>
        <w:rPr>
          <w:rStyle w:val="4"/>
        </w:rPr>
        <w:footnoteRef/>
      </w:r>
      <w:r>
        <w:rPr>
          <w:rStyle w:val="4"/>
        </w:rPr>
        <w:t>]</w:t>
      </w:r>
      <w:r>
        <w:t xml:space="preserve"> </w:t>
      </w:r>
      <w:r>
        <w:rPr>
          <w:rFonts w:hint="eastAsia"/>
          <w:lang w:val="en-US" w:eastAsia="zh-CN"/>
        </w:rPr>
        <w:t>赵敦华：《现代西方哲学新编》，北京：北京大学出版社，2014年，第1页。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E1F4C"/>
    <w:rsid w:val="0F3C0E85"/>
    <w:rsid w:val="1583638D"/>
    <w:rsid w:val="33F82F20"/>
    <w:rsid w:val="37E26481"/>
    <w:rsid w:val="47E32AB9"/>
    <w:rsid w:val="64D661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4">
    <w:name w:val="footnote reference"/>
    <w:basedOn w:val="3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2016-05-30T02:43:26Z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